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366"/>
        <w:tblW w:w="9779" w:type="dxa"/>
        <w:tblLook w:val="04A0" w:firstRow="1" w:lastRow="0" w:firstColumn="1" w:lastColumn="0" w:noHBand="0" w:noVBand="1"/>
      </w:tblPr>
      <w:tblGrid>
        <w:gridCol w:w="4889"/>
        <w:gridCol w:w="4890"/>
      </w:tblGrid>
      <w:tr w:rsidR="000A016A" w:rsidRPr="000A016A" w:rsidTr="000A016A">
        <w:trPr>
          <w:trHeight w:val="286"/>
        </w:trPr>
        <w:tc>
          <w:tcPr>
            <w:tcW w:w="977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0" w:name="_GoBack"/>
            <w:bookmarkEnd w:id="0"/>
            <w:r w:rsidRPr="000A016A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eastAsia="ru-RU"/>
              </w:rPr>
              <w:t>ОПРОСНЫЙ ЛИСТ</w:t>
            </w:r>
          </w:p>
        </w:tc>
      </w:tr>
      <w:tr w:rsidR="000A016A" w:rsidRPr="000A016A" w:rsidTr="000A016A">
        <w:trPr>
          <w:trHeight w:val="286"/>
        </w:trPr>
        <w:tc>
          <w:tcPr>
            <w:tcW w:w="9779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на </w:t>
            </w:r>
            <w:proofErr w:type="spellStart"/>
            <w:r w:rsidRPr="000A016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соленоидный</w:t>
            </w:r>
            <w:proofErr w:type="spellEnd"/>
            <w:r w:rsidRPr="000A016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клапан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1.1</w:t>
            </w:r>
            <w:r w:rsidRPr="000A016A">
              <w:rPr>
                <w:color w:val="000000"/>
                <w:sz w:val="14"/>
                <w:szCs w:val="14"/>
                <w:lang w:eastAsia="ru-RU"/>
              </w:rPr>
              <w:t xml:space="preserve">   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Предприятие: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1.2</w:t>
            </w:r>
            <w:r w:rsidRPr="000A016A">
              <w:rPr>
                <w:color w:val="000000"/>
                <w:sz w:val="14"/>
                <w:szCs w:val="14"/>
                <w:lang w:eastAsia="ru-RU"/>
              </w:rPr>
              <w:t xml:space="preserve">    </w:t>
            </w: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1.3</w:t>
            </w:r>
            <w:r w:rsidRPr="000A016A">
              <w:rPr>
                <w:color w:val="000000"/>
                <w:sz w:val="14"/>
                <w:szCs w:val="14"/>
                <w:lang w:eastAsia="ru-RU"/>
              </w:rPr>
              <w:t xml:space="preserve">    </w:t>
            </w: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Адрес предприятия: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1.4</w:t>
            </w:r>
            <w:r w:rsidRPr="000A016A">
              <w:rPr>
                <w:color w:val="000000"/>
                <w:sz w:val="14"/>
                <w:szCs w:val="14"/>
                <w:lang w:eastAsia="ru-RU"/>
              </w:rPr>
              <w:t>  </w:t>
            </w: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Телефон/ факс / e-</w:t>
            </w:r>
            <w:proofErr w:type="spellStart"/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: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A016A" w:rsidRPr="000A016A" w:rsidTr="000A016A">
        <w:trPr>
          <w:trHeight w:val="272"/>
        </w:trPr>
        <w:tc>
          <w:tcPr>
            <w:tcW w:w="4889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1.5</w:t>
            </w:r>
            <w:r w:rsidRPr="000A016A">
              <w:rPr>
                <w:color w:val="000000"/>
                <w:sz w:val="14"/>
                <w:szCs w:val="14"/>
                <w:lang w:eastAsia="ru-RU"/>
              </w:rPr>
              <w:t xml:space="preserve">    </w:t>
            </w: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Количество: 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A016A" w:rsidRPr="000A016A" w:rsidTr="000A016A">
        <w:trPr>
          <w:trHeight w:val="341"/>
        </w:trPr>
        <w:tc>
          <w:tcPr>
            <w:tcW w:w="977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Общая информация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Тип клапана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Перепад давления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Время срабатывания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Рабочая среда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Диапазон температур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72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Материал уплотнений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341"/>
        </w:trPr>
        <w:tc>
          <w:tcPr>
            <w:tcW w:w="977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Материалы, контактирующие с рабочей средой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 xml:space="preserve">Корпус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Шток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Трубка сердечника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Сердечник и опора сердечника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Пружины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Уплотнения и тарелки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72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Направляющее поршневое кольцо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341"/>
        </w:trPr>
        <w:tc>
          <w:tcPr>
            <w:tcW w:w="977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Технические характеристики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Исполнение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Размер присоединения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Проходное отверстие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 xml:space="preserve">Коэффициент пропускной способности </w:t>
            </w:r>
            <w:proofErr w:type="spellStart"/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Kv</w:t>
            </w:r>
            <w:proofErr w:type="spellEnd"/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 xml:space="preserve">Перепад давления (мин.)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72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Перепад давления (макс.)  (PS)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341"/>
        </w:trPr>
        <w:tc>
          <w:tcPr>
            <w:tcW w:w="977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Электрические характеристики</w:t>
            </w: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Стандарт электробезопасности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 xml:space="preserve">Значение напряжения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 xml:space="preserve">Показатель мощности (удержание)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259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Взрывозащита</w:t>
            </w:r>
            <w:proofErr w:type="spellEnd"/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:rsidR="000A016A" w:rsidRPr="000A016A" w:rsidTr="000A016A">
        <w:trPr>
          <w:trHeight w:val="272"/>
        </w:trPr>
        <w:tc>
          <w:tcPr>
            <w:tcW w:w="488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Класс защиты оболочки катушки (EN 60529)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</w:tr>
      <w:tr w:rsidR="000A016A" w:rsidRPr="000A016A" w:rsidTr="000A016A">
        <w:trPr>
          <w:trHeight w:val="341"/>
        </w:trPr>
        <w:tc>
          <w:tcPr>
            <w:tcW w:w="977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Электрические соединения</w:t>
            </w:r>
          </w:p>
        </w:tc>
      </w:tr>
      <w:tr w:rsidR="000A016A" w:rsidRPr="000A016A" w:rsidTr="000A016A">
        <w:trPr>
          <w:trHeight w:val="286"/>
        </w:trPr>
        <w:tc>
          <w:tcPr>
            <w:tcW w:w="977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br/>
            </w:r>
          </w:p>
        </w:tc>
      </w:tr>
      <w:tr w:rsidR="000A016A" w:rsidRPr="000A016A" w:rsidTr="000A016A">
        <w:trPr>
          <w:trHeight w:val="341"/>
        </w:trPr>
        <w:tc>
          <w:tcPr>
            <w:tcW w:w="977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A016A" w:rsidRPr="000A016A" w:rsidRDefault="000A016A" w:rsidP="000A016A">
            <w:pPr>
              <w:suppressAutoHyphens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8"/>
                <w:szCs w:val="28"/>
                <w:lang w:eastAsia="ru-RU"/>
              </w:rPr>
              <w:t>Примечание</w:t>
            </w:r>
          </w:p>
        </w:tc>
      </w:tr>
      <w:tr w:rsidR="000A016A" w:rsidRPr="000A016A" w:rsidTr="000A016A">
        <w:trPr>
          <w:trHeight w:val="259"/>
        </w:trPr>
        <w:tc>
          <w:tcPr>
            <w:tcW w:w="977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br/>
            </w:r>
          </w:p>
        </w:tc>
      </w:tr>
      <w:tr w:rsidR="000A016A" w:rsidRPr="000A016A" w:rsidTr="000A016A">
        <w:trPr>
          <w:trHeight w:val="272"/>
        </w:trPr>
        <w:tc>
          <w:tcPr>
            <w:tcW w:w="488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A016A" w:rsidRPr="000A016A" w:rsidRDefault="000A016A" w:rsidP="000A016A">
            <w:pPr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</w:pPr>
            <w:r w:rsidRPr="000A016A">
              <w:rPr>
                <w:rFonts w:ascii="Arial" w:hAnsi="Arial" w:cs="Arial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A47539" w:rsidRDefault="00A47539"/>
    <w:sectPr w:rsidR="00A47539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6C5" w:rsidRDefault="00E936C5" w:rsidP="006B38ED">
      <w:r>
        <w:separator/>
      </w:r>
    </w:p>
  </w:endnote>
  <w:endnote w:type="continuationSeparator" w:id="0">
    <w:p w:rsidR="00E936C5" w:rsidRDefault="00E936C5" w:rsidP="006B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8ED" w:rsidRDefault="006B38ED" w:rsidP="006B38ED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8ED" w:rsidRPr="00F12D1B" w:rsidRDefault="006B38ED" w:rsidP="006B38ED">
    <w:pPr>
      <w:jc w:val="center"/>
      <w:rPr>
        <w:b/>
        <w:color w:val="2F5496" w:themeColor="accent5" w:themeShade="BF"/>
      </w:rPr>
    </w:pPr>
    <w:r w:rsidRPr="00F12D1B">
      <w:rPr>
        <w:b/>
        <w:color w:val="2F5496" w:themeColor="accent5" w:themeShade="BF"/>
      </w:rPr>
      <w:t>АО «ИРИМЭКС»</w:t>
    </w:r>
  </w:p>
  <w:p w:rsidR="006B38ED" w:rsidRPr="00F12D1B" w:rsidRDefault="006B38ED" w:rsidP="006B38ED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107076, г. Москва, ул. Краснобогатырская, д. 89, стр.1, этаж 5 пом. 120</w:t>
    </w:r>
  </w:p>
  <w:p w:rsidR="006B38ED" w:rsidRPr="00F12D1B" w:rsidRDefault="006B38ED" w:rsidP="006B38ED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Тел./факс (495) 783-60-73, 783-60-74</w:t>
    </w:r>
  </w:p>
  <w:p w:rsidR="006B38ED" w:rsidRPr="00F12D1B" w:rsidRDefault="006B38ED" w:rsidP="006B38ED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  <w:lang w:val="en-US"/>
      </w:rPr>
      <w:t>info</w:t>
    </w:r>
    <w:r w:rsidRPr="00F12D1B">
      <w:rPr>
        <w:color w:val="2F5496" w:themeColor="accent5" w:themeShade="BF"/>
      </w:rPr>
      <w:t>@</w:t>
    </w:r>
    <w:proofErr w:type="spellStart"/>
    <w:r w:rsidRPr="00F12D1B">
      <w:rPr>
        <w:color w:val="2F5496" w:themeColor="accent5" w:themeShade="BF"/>
        <w:lang w:val="en-US"/>
      </w:rPr>
      <w:t>irimex</w:t>
    </w:r>
    <w:proofErr w:type="spellEnd"/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ru</w:t>
    </w:r>
    <w:proofErr w:type="spellEnd"/>
    <w:r w:rsidRPr="00F12D1B">
      <w:rPr>
        <w:color w:val="2F5496" w:themeColor="accent5" w:themeShade="BF"/>
      </w:rPr>
      <w:t xml:space="preserve">,  </w:t>
    </w:r>
    <w:r w:rsidRPr="00F12D1B">
      <w:rPr>
        <w:color w:val="2F5496" w:themeColor="accent5" w:themeShade="BF"/>
        <w:lang w:val="en-US"/>
      </w:rPr>
      <w:t>www</w:t>
    </w:r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irimex</w:t>
    </w:r>
    <w:proofErr w:type="spellEnd"/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ru</w:t>
    </w:r>
    <w:proofErr w:type="spellEnd"/>
  </w:p>
  <w:p w:rsidR="006B38ED" w:rsidRDefault="006B38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6C5" w:rsidRDefault="00E936C5" w:rsidP="006B38ED">
      <w:r>
        <w:separator/>
      </w:r>
    </w:p>
  </w:footnote>
  <w:footnote w:type="continuationSeparator" w:id="0">
    <w:p w:rsidR="00E936C5" w:rsidRDefault="00E936C5" w:rsidP="006B3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8ED" w:rsidRDefault="006B38ED" w:rsidP="006B38ED">
    <w:pPr>
      <w:rPr>
        <w:rFonts w:cstheme="minorHAnsi"/>
        <w:b/>
        <w:color w:val="2F5496" w:themeColor="accent5" w:themeShade="BF"/>
        <w:sz w:val="32"/>
        <w:szCs w:val="32"/>
      </w:rPr>
    </w:pPr>
    <w:r w:rsidRPr="006B38ED">
      <w:rPr>
        <w:rFonts w:asciiTheme="minorHAnsi" w:hAnsiTheme="minorHAnsi" w:cstheme="minorHAnsi"/>
        <w:b/>
        <w:noProof/>
        <w:color w:val="2F5496" w:themeColor="accent5" w:themeShade="BF"/>
        <w:sz w:val="32"/>
        <w:szCs w:val="32"/>
        <w:lang w:eastAsia="ru-RU"/>
      </w:rPr>
      <w:drawing>
        <wp:anchor distT="0" distB="0" distL="114300" distR="114300" simplePos="0" relativeHeight="251659264" behindDoc="0" locked="0" layoutInCell="1" allowOverlap="1" wp14:anchorId="6B74725E" wp14:editId="6D546DFE">
          <wp:simplePos x="0" y="0"/>
          <wp:positionH relativeFrom="margin">
            <wp:posOffset>386080</wp:posOffset>
          </wp:positionH>
          <wp:positionV relativeFrom="paragraph">
            <wp:posOffset>-333276</wp:posOffset>
          </wp:positionV>
          <wp:extent cx="1371600" cy="1223010"/>
          <wp:effectExtent l="0" t="0" r="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23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color w:val="2F5496" w:themeColor="accent5" w:themeShade="BF"/>
        <w:sz w:val="30"/>
        <w:szCs w:val="30"/>
      </w:rPr>
      <w:br/>
    </w:r>
    <w:r w:rsidRPr="006B38ED">
      <w:rPr>
        <w:rFonts w:cstheme="minorHAnsi"/>
        <w:b/>
        <w:color w:val="2F5496" w:themeColor="accent5" w:themeShade="BF"/>
        <w:sz w:val="32"/>
        <w:szCs w:val="32"/>
      </w:rPr>
      <w:t>ОПРОСНЫЙ ЛИСТ</w:t>
    </w:r>
    <w:r w:rsidR="000A016A">
      <w:rPr>
        <w:rFonts w:cstheme="minorHAnsi"/>
        <w:b/>
        <w:color w:val="2F5496" w:themeColor="accent5" w:themeShade="BF"/>
        <w:sz w:val="32"/>
        <w:szCs w:val="32"/>
      </w:rPr>
      <w:t xml:space="preserve"> ДЛЯ ПОДБОРА СОЛЕНОИДНОГО КЛАПАНА </w:t>
    </w:r>
  </w:p>
  <w:p w:rsidR="000A016A" w:rsidRPr="006B38ED" w:rsidRDefault="000A016A" w:rsidP="006B38ED">
    <w:pPr>
      <w:rPr>
        <w:rFonts w:asciiTheme="minorHAnsi" w:hAnsiTheme="minorHAnsi" w:cstheme="minorHAnsi"/>
        <w:b/>
        <w:color w:val="2F5496" w:themeColor="accent5" w:themeShade="BF"/>
        <w:sz w:val="32"/>
        <w:szCs w:val="32"/>
      </w:rPr>
    </w:pPr>
  </w:p>
  <w:p w:rsidR="006B38ED" w:rsidRPr="00F12D1B" w:rsidRDefault="006B38ED" w:rsidP="006B38ED">
    <w:pPr>
      <w:jc w:val="center"/>
      <w:rPr>
        <w:rFonts w:asciiTheme="minorHAnsi" w:hAnsiTheme="minorHAnsi" w:cstheme="minorHAnsi"/>
        <w:b/>
        <w:color w:val="2F5496" w:themeColor="accent5" w:themeShade="BF"/>
      </w:rPr>
    </w:pPr>
  </w:p>
  <w:p w:rsidR="006B38ED" w:rsidRDefault="006B38ED" w:rsidP="006B38E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51A8F"/>
    <w:multiLevelType w:val="hybridMultilevel"/>
    <w:tmpl w:val="AEF4503A"/>
    <w:lvl w:ilvl="0" w:tplc="B98A5D1E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C13FE"/>
    <w:multiLevelType w:val="hybridMultilevel"/>
    <w:tmpl w:val="A678EF0C"/>
    <w:lvl w:ilvl="0" w:tplc="F8E29BA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ED"/>
    <w:rsid w:val="000A016A"/>
    <w:rsid w:val="003869F6"/>
    <w:rsid w:val="005531F5"/>
    <w:rsid w:val="006B38ED"/>
    <w:rsid w:val="00A47539"/>
    <w:rsid w:val="00A56292"/>
    <w:rsid w:val="00B833CE"/>
    <w:rsid w:val="00E936C5"/>
    <w:rsid w:val="00E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6D8854-79D5-4E78-B97E-DD55515F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8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8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38ED"/>
  </w:style>
  <w:style w:type="paragraph" w:styleId="a5">
    <w:name w:val="footer"/>
    <w:basedOn w:val="a"/>
    <w:link w:val="a6"/>
    <w:uiPriority w:val="99"/>
    <w:unhideWhenUsed/>
    <w:rsid w:val="006B38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38ED"/>
  </w:style>
  <w:style w:type="paragraph" w:styleId="a7">
    <w:name w:val="List Paragraph"/>
    <w:basedOn w:val="a"/>
    <w:uiPriority w:val="34"/>
    <w:qFormat/>
    <w:rsid w:val="006B38ED"/>
    <w:pPr>
      <w:ind w:left="720"/>
      <w:contextualSpacing/>
    </w:pPr>
  </w:style>
  <w:style w:type="table" w:styleId="a8">
    <w:name w:val="Table Grid"/>
    <w:basedOn w:val="a1"/>
    <w:uiPriority w:val="59"/>
    <w:rsid w:val="006B3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Гончаров</dc:creator>
  <cp:keywords/>
  <dc:description/>
  <cp:lastModifiedBy>Данила Гончаров</cp:lastModifiedBy>
  <cp:revision>2</cp:revision>
  <dcterms:created xsi:type="dcterms:W3CDTF">2022-12-21T15:15:00Z</dcterms:created>
  <dcterms:modified xsi:type="dcterms:W3CDTF">2022-12-21T15:15:00Z</dcterms:modified>
</cp:coreProperties>
</file>